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烈士纪念设施保护管理办法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发布日期：2022-02-22 09:32 </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第一章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第一条</w:t>
      </w:r>
      <w:r>
        <w:rPr>
          <w:rFonts w:hint="eastAsia"/>
          <w:color w:val="333333"/>
          <w:sz w:val="24"/>
          <w:szCs w:val="24"/>
          <w:bdr w:val="none" w:color="auto" w:sz="0" w:space="0"/>
          <w:lang w:eastAsia="zh-CN"/>
        </w:rPr>
        <w:t xml:space="preserve"> </w:t>
      </w:r>
      <w:r>
        <w:rPr>
          <w:color w:val="333333"/>
          <w:sz w:val="24"/>
          <w:szCs w:val="24"/>
          <w:bdr w:val="none" w:color="auto" w:sz="0" w:space="0"/>
        </w:rPr>
        <w:t>为加强烈士纪念设施保护管理，传承弘扬英烈精神和爱国主义精神，更好发挥烈士纪念设施褒扬英烈、教育后人的红色资源作用，根据《中华人民共和国英雄烈士保护法》、《烈士褒扬条例》和国家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第二条</w:t>
      </w:r>
      <w:r>
        <w:rPr>
          <w:rFonts w:hint="eastAsia"/>
          <w:color w:val="333333"/>
          <w:sz w:val="24"/>
          <w:szCs w:val="24"/>
          <w:bdr w:val="none" w:color="auto" w:sz="0" w:space="0"/>
          <w:lang w:eastAsia="zh-CN"/>
        </w:rPr>
        <w:t xml:space="preserve"> </w:t>
      </w:r>
      <w:r>
        <w:rPr>
          <w:color w:val="333333"/>
          <w:sz w:val="24"/>
          <w:szCs w:val="24"/>
          <w:bdr w:val="none" w:color="auto" w:sz="0" w:space="0"/>
        </w:rPr>
        <w:t>本办法所称烈士纪念设施，是指在中华人民共和国境内按照国家有关规定为纪念缅怀英烈专门修建的烈士陵园、烈士墓、烈士骨灰堂、烈士英名墙、纪念堂馆、纪念碑亭、纪念塔祠、纪念塑像、纪念广场等设施。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烈士纪念设施应当按照基础设施完备、保护状况优良、机构制度健全、服务管理规范、功能发挥显著的要求，加强保护管理工作。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第四条</w:t>
      </w:r>
      <w:r>
        <w:rPr>
          <w:rFonts w:hint="eastAsia"/>
          <w:color w:val="333333"/>
          <w:sz w:val="24"/>
          <w:szCs w:val="24"/>
          <w:bdr w:val="none" w:color="auto" w:sz="0" w:space="0"/>
          <w:lang w:eastAsia="zh-CN"/>
        </w:rPr>
        <w:t xml:space="preserve"> </w:t>
      </w:r>
      <w:r>
        <w:rPr>
          <w:color w:val="333333"/>
          <w:sz w:val="24"/>
          <w:szCs w:val="24"/>
          <w:bdr w:val="none" w:color="auto" w:sz="0" w:space="0"/>
        </w:rPr>
        <w:t>国务院退役军人工作主管部门负责指导全国烈士纪念设施的保护管理工作。县级以上地方人民政府退役军人工作主管部门负责本行政区域烈士纪念设施的保护管理工作。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第五条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应当由县级以上人民政府退役军人工作主管部门报请同级人民政府确定保护单位，具体负责烈士纪念设施保护管理工作，加强工作力量，明确管理责任。不能确定保护单位的，应当由县级以上人民政府退役军人工作主管部门报请同级人民政府明确管理单位进行保护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第六条</w:t>
      </w:r>
      <w:r>
        <w:rPr>
          <w:rFonts w:hint="eastAsia"/>
          <w:color w:val="333333"/>
          <w:sz w:val="24"/>
          <w:szCs w:val="24"/>
          <w:bdr w:val="none" w:color="auto" w:sz="0" w:space="0"/>
          <w:lang w:eastAsia="zh-CN"/>
        </w:rPr>
        <w:t xml:space="preserve"> </w:t>
      </w:r>
      <w:r>
        <w:rPr>
          <w:color w:val="333333"/>
          <w:sz w:val="24"/>
          <w:szCs w:val="24"/>
          <w:bdr w:val="none" w:color="auto" w:sz="0" w:space="0"/>
        </w:rPr>
        <w:t>县级以上人民政府退役军人工作主管部门会同财政、发展改革等部门安排烈士纪念设施保护管理和维修改造经费，用于烈士纪念设施维修改造、设备更新、环境整治、展陈宣传和祭扫纪念活动等工作，接受财政、审计部门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第二章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分级保护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第七条</w:t>
      </w:r>
      <w:r>
        <w:rPr>
          <w:rFonts w:hint="eastAsia"/>
          <w:color w:val="333333"/>
          <w:sz w:val="24"/>
          <w:szCs w:val="24"/>
          <w:bdr w:val="none" w:color="auto" w:sz="0" w:space="0"/>
          <w:lang w:eastAsia="zh-CN"/>
        </w:rPr>
        <w:t xml:space="preserve"> </w:t>
      </w:r>
      <w:r>
        <w:rPr>
          <w:color w:val="333333"/>
          <w:sz w:val="24"/>
          <w:szCs w:val="24"/>
          <w:bdr w:val="none" w:color="auto" w:sz="0" w:space="0"/>
        </w:rPr>
        <w:t>国家对烈士纪念设施实行分级保护，根据其纪念意义、建设规模、保护状况等可分别确定为：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（一）国家级烈士纪念设施；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（二）省级烈士纪念设施；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（三）设区的市级烈士纪念设施；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（四）县级烈士纪念设施。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未确定保护级别的烈士纪念设施由所在地县级人民政府退役军人工作主管部门进行保护管理或者委托有关单位、组织或者个人进行保护管理。对于零散烈士墓应当集中迁移保护，确不具备集中保护条件的，应当明确保护力量和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第八条</w:t>
      </w:r>
      <w:r>
        <w:rPr>
          <w:rFonts w:hint="eastAsia"/>
          <w:color w:val="333333"/>
          <w:sz w:val="24"/>
          <w:szCs w:val="24"/>
          <w:bdr w:val="none" w:color="auto" w:sz="0" w:space="0"/>
          <w:lang w:eastAsia="zh-CN"/>
        </w:rPr>
        <w:t xml:space="preserve"> </w:t>
      </w:r>
      <w:r>
        <w:rPr>
          <w:color w:val="333333"/>
          <w:sz w:val="24"/>
          <w:szCs w:val="24"/>
          <w:bdr w:val="none" w:color="auto" w:sz="0" w:space="0"/>
        </w:rPr>
        <w:t>符合下列基本条件之一的烈士纪念设施，可以申报国家级烈士纪念设施：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（一）为纪念在中国革命、建设、改革等各个历史时期的重大事件、重要战役和主要革命根据地斗争中牺牲的烈士而修建的烈士纪念设施；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（二）为纪念在全国有重要影响的著名烈士而修建的烈士纪念设施；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（三）位于革命老区、民族地区的规模较大的烈士纪念设施；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（四）为纪念为中国革命斗争牺牲的知名国际友人而修建的纪念设施；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（五）规模较大、基础设施完备、规划建设特色明显，具有全国性知名度或较强区域影响力的其他烈士纪念设施。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地方各级烈士纪念设施的申报条件，由同级人民政府退役军人工作主管部门制定，报上一级人民政府退役军人工作主管部门备案。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第九条</w:t>
      </w:r>
      <w:r>
        <w:rPr>
          <w:rFonts w:hint="eastAsia"/>
          <w:color w:val="333333"/>
          <w:sz w:val="24"/>
          <w:szCs w:val="24"/>
          <w:bdr w:val="none" w:color="auto" w:sz="0" w:space="0"/>
          <w:lang w:eastAsia="zh-CN"/>
        </w:rPr>
        <w:t xml:space="preserve"> </w:t>
      </w:r>
      <w:r>
        <w:rPr>
          <w:color w:val="333333"/>
          <w:sz w:val="24"/>
          <w:szCs w:val="24"/>
          <w:bdr w:val="none" w:color="auto" w:sz="0" w:space="0"/>
        </w:rPr>
        <w:t>申报国家级烈士纪念设施，由省级人民政府退役军人工作主管部门提出申请，经国务院退役军人工作主管部门审核，报国务院批准后公布。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申报地方各级烈士纪念设施，由拟核定其保护级别的县级以上人民政府退役军人工作主管部门向本级人民政府提出申请，经本级人民政府批准后公布，并在公布后二十个工作日内报上一级人民政府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第十条</w:t>
      </w:r>
      <w:r>
        <w:rPr>
          <w:rFonts w:hint="eastAsia"/>
          <w:color w:val="333333"/>
          <w:sz w:val="24"/>
          <w:szCs w:val="24"/>
          <w:bdr w:val="none" w:color="auto" w:sz="0" w:space="0"/>
          <w:lang w:eastAsia="zh-CN"/>
        </w:rPr>
        <w:t xml:space="preserve"> </w:t>
      </w:r>
      <w:r>
        <w:rPr>
          <w:color w:val="333333"/>
          <w:sz w:val="24"/>
          <w:szCs w:val="24"/>
          <w:bdr w:val="none" w:color="auto" w:sz="0" w:space="0"/>
        </w:rPr>
        <w:t>申报烈士纪念设施保护级别，应提供以下材料：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（一）烈士纪念设施基本情况；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（二）烈士纪念设施保护单位或者管理单位情况；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（三）烈士纪念设施建设批准相关材料；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（四）烈士纪念设施建设规划平面图；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（五）土地使用权属（不动产权属）和保护范围证明；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（六）主要纪念设施的现状照片；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（七）需要提供的其他资料。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第十一条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烈士纪念设施应当设立保护标志，由公布其保护级别的县级以上人民政府退役军人工作主管部门负责设立。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烈士纪念设施保护标志式样，由国务院退役军人工作主管部门统一制定。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第三章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规划建设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第十二条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烈士纪念设施应当纳入当地国民经济和社会发展规划等相关规划，发挥好爱国主义教育基地、国防教育基地作用。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第十三条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烈士纪念设施保护单位和管理单位应当向所在地不动产登记机构申请办理不动产登记，确认烈士纪念设施不动产权属。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第十四条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第十五条</w:t>
      </w:r>
      <w:r>
        <w:rPr>
          <w:rFonts w:hint="eastAsia"/>
          <w:color w:val="333333"/>
          <w:sz w:val="24"/>
          <w:szCs w:val="24"/>
          <w:bdr w:val="none" w:color="auto" w:sz="0" w:space="0"/>
          <w:lang w:eastAsia="zh-CN"/>
        </w:rPr>
        <w:t xml:space="preserve"> </w:t>
      </w:r>
      <w:r>
        <w:rPr>
          <w:color w:val="333333"/>
          <w:sz w:val="24"/>
          <w:szCs w:val="24"/>
          <w:bdr w:val="none" w:color="auto" w:sz="0" w:space="0"/>
        </w:rPr>
        <w:t>新建、迁建、改扩建烈士纪念设施应当从严控制，未经批准不得建设。对于反映同一历史人物、同一历史事件，已建烈士纪念设施的，原则上不得重复建设。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涉及重大革命历史题材、已故领导同志、已故著名党史人物、已故著名党外人士、已故近代名人的烈士纪念设施的新建、迁建、改扩建，应当按规定逐级上报，经党中央、国务院批准后实施。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不涉及以上内容的，应当由所在地县级以上人民政府退役军人工作主管部门提出申请，经核定其保护级别的县级以上人民政府退役军人工作主管部门审核并报同级人民政府批准后实施。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第十六条</w:t>
      </w:r>
      <w:r>
        <w:rPr>
          <w:rFonts w:hint="eastAsia"/>
          <w:color w:val="333333"/>
          <w:sz w:val="24"/>
          <w:szCs w:val="24"/>
          <w:bdr w:val="none" w:color="auto" w:sz="0" w:space="0"/>
          <w:lang w:eastAsia="zh-CN"/>
        </w:rPr>
        <w:t xml:space="preserve"> </w:t>
      </w:r>
      <w:r>
        <w:rPr>
          <w:color w:val="333333"/>
          <w:sz w:val="24"/>
          <w:szCs w:val="24"/>
          <w:bdr w:val="none" w:color="auto" w:sz="0" w:space="0"/>
        </w:rPr>
        <w:t>新建、迁建、改扩建烈士纪念设施应当提出书面申请，申请材料包括项目名称、建设理由、建设内容、展陈内容、占地面积、建筑面积、用地性质、投资估算、资金来源等内容，并依法依规办理相关审批手续。新建烈士纪念设施的，应当同时提交申报保护级别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第十七条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烈士纪念设施名称应当严格按照核定保护级别时确定名称规范表述。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地方各级烈士纪念设施确需更名的，应由省级人民政府退役军人工作主管部门批准后公布，并报同级人民政府和国务院退役军人工作主管部门备案。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国家级烈士纪念设施确需更名的，由省级人民政府退役军人工作主管部门提出申请，经国务院退役军人工作主管部门批准后公布，并报国务院备案。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第四章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维护利用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第十八条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烈士纪念设施保护单位和管理单位应当保证设施设备外观完整、题词碑文字迹清晰，保持庄严、肃穆、清净的环境和氛围，为社会公众提供良好的瞻仰和教育场所。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第十九条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烈士纪念设施应当免费向社会开放。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烈士纪念设施保护单位和管理单位应当按照国家有关规定，加强对烈士纪念设施中文物和历史建筑物的保护管理。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对属于不可移动文物的烈士纪念设施，依据文物保护法律法规划定保护范围和建设控制地带，并按照文物保护标准做好相关防护措施；对可移动文物，应当设立专门库房，分级建档，妥善保管。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第二十一条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烈士纪念设施保护单位和管理单位应当开展英烈史料的收集整理、事迹编纂和陈列展示工作，挖掘研究英烈事迹和精神。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第二十二条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及时更新优化展陈，在保持基本陈列相对稳定的前提下，及时补充完善体现时代精神和新史料新成果的展陈内容，经审批可每5年进行一次局部改陈布展，每10年进行一次全面改陈布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地方各级烈士纪念设施改陈布展，由县级以上人民政府退役军人工作主管部门提出申请，基本陈列改陈布展大纲和版式稿经核定其保护级别的县级以上人民政府退役军人工作主管部门商有关部门审定。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国家级烈士纪念设施改陈布展，由省级人民政府退役军人工作主管部门报国务院退役军人工作主管部门审定。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第二十三条</w:t>
      </w:r>
      <w:r>
        <w:rPr>
          <w:rFonts w:hint="eastAsia"/>
          <w:color w:val="333333"/>
          <w:sz w:val="24"/>
          <w:szCs w:val="24"/>
          <w:bdr w:val="none" w:color="auto" w:sz="0" w:space="0"/>
          <w:lang w:eastAsia="zh-CN"/>
        </w:rPr>
        <w:t xml:space="preserve"> </w:t>
      </w:r>
      <w:r>
        <w:rPr>
          <w:color w:val="333333"/>
          <w:sz w:val="24"/>
          <w:szCs w:val="24"/>
          <w:bdr w:val="none" w:color="auto" w:sz="0" w:space="0"/>
        </w:rPr>
        <w:t>县级以上人民政府退役军人工作主管部门应当会同相关部门建立解说词研究审查制度，切实把好政治关、史实关，增强讲解的准确性、完整性和权威性。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第二十四条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烈士纪念设施保护单位和管理单位应当协助配合机关、团体、乡村、社区、学校、企事业单位和军队有关单位开展烈士纪念日公祭活动和其他纪念活动，维护活动秩序，提高服务水平。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第二十五条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烈士纪念设施保护单位和管理单位应当为烈士亲属和社会公众日常祭扫和瞻仰活动提供便利，创新服务方式，做好保障工作，推行文明绿色生态祭扫。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烈士纪念设施保护单位和管理单位应当配合接待异地祭扫的县级以上人民政府退役军人工作主管部门妥善安排祭扫活动，按照国家有关规定为自行前往异地祭扫的烈士亲属提供服务保障。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第二十六条</w:t>
      </w:r>
      <w:r>
        <w:rPr>
          <w:rFonts w:hint="eastAsia"/>
          <w:color w:val="333333"/>
          <w:sz w:val="24"/>
          <w:szCs w:val="24"/>
          <w:bdr w:val="none" w:color="auto" w:sz="0" w:space="0"/>
          <w:lang w:eastAsia="zh-CN"/>
        </w:rPr>
        <w:t xml:space="preserve"> </w:t>
      </w:r>
      <w:r>
        <w:rPr>
          <w:color w:val="333333"/>
          <w:sz w:val="24"/>
          <w:szCs w:val="24"/>
          <w:bdr w:val="none" w:color="auto" w:sz="0" w:space="0"/>
        </w:rPr>
        <w:t>县级以上人民政府退役军人工作主管部门应当指导烈士纪念设施保护单位和管理单位充分发挥红色资源优势，拓展宣传教育功能，扩大社会影响力。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烈士纪念设施保护单位和管理单位应当加强网络宣传教育，通过开设网站和利用新媒体平台，为社会公众提供网上祭扫和学习教育平台，宣传英烈事迹，弘扬英烈精神。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b/>
          <w:bCs/>
          <w:color w:val="333333"/>
          <w:sz w:val="24"/>
          <w:szCs w:val="24"/>
          <w:bdr w:val="none" w:color="auto" w:sz="0" w:space="0"/>
        </w:rPr>
        <w:t>第五章</w:t>
      </w:r>
      <w:r>
        <w:rPr>
          <w:rFonts w:hint="eastAsia"/>
          <w:b/>
          <w:bCs/>
          <w:color w:val="333333"/>
          <w:sz w:val="24"/>
          <w:szCs w:val="24"/>
          <w:bdr w:val="none" w:color="auto" w:sz="0" w:space="0"/>
          <w:lang w:eastAsia="zh-CN"/>
        </w:rPr>
        <w:t xml:space="preserve"> </w:t>
      </w:r>
      <w:r>
        <w:rPr>
          <w:b/>
          <w:bCs/>
          <w:color w:val="333333"/>
          <w:sz w:val="24"/>
          <w:szCs w:val="24"/>
          <w:bdr w:val="none" w:color="auto" w:sz="0" w:space="0"/>
        </w:rPr>
        <w:t>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第二十七条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烈士纪念设施保护单位和管理单位应当健全服务和管理工作规范，完善内部规章制度，提高管理和服务水平。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第二十八条</w:t>
      </w:r>
      <w:r>
        <w:rPr>
          <w:rFonts w:hint="eastAsia"/>
          <w:color w:val="333333"/>
          <w:sz w:val="24"/>
          <w:szCs w:val="24"/>
          <w:bdr w:val="none" w:color="auto" w:sz="0" w:space="0"/>
          <w:lang w:eastAsia="zh-CN"/>
        </w:rPr>
        <w:t xml:space="preserve"> </w:t>
      </w:r>
      <w:r>
        <w:rPr>
          <w:color w:val="333333"/>
          <w:sz w:val="24"/>
          <w:szCs w:val="24"/>
          <w:bdr w:val="none" w:color="auto" w:sz="0" w:space="0"/>
        </w:rPr>
        <w:t>县级以上人民政府退役军人工作主管部门应当加强对烈士纪念设施保护管理工作的监督考核。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省级人民政府退役军人工作主管部门应当会同有关部门每4年对本地区烈士纪念设施进行一次排查，建立排查档案。对保护不力、管理不善、作用发挥不充分的烈士纪念设施保护单位或管理单位进行通报批评，限期整改；情节严重的，依法依规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第二十九条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烈士纪念设施保护单位和管理单位应当根据事业发展和实际工作需要科学合理设置岗位，明确岗位职责，定期组织业务培训和学习交流。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烈士纪念设施保护单位应当配备研究馆员和英烈讲解员，并注重提高其专业素养，也可采取利用志愿者力量、购买服务等方式组织具有相关专业知识的人员和机构提供研究和讲解服务。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第三十条</w:t>
      </w:r>
      <w:r>
        <w:rPr>
          <w:rFonts w:hint="eastAsia"/>
          <w:color w:val="333333"/>
          <w:sz w:val="24"/>
          <w:szCs w:val="24"/>
          <w:bdr w:val="none" w:color="auto" w:sz="0" w:space="0"/>
          <w:lang w:eastAsia="zh-CN"/>
        </w:rPr>
        <w:t xml:space="preserve"> </w:t>
      </w:r>
      <w:r>
        <w:rPr>
          <w:color w:val="333333"/>
          <w:sz w:val="24"/>
          <w:szCs w:val="24"/>
          <w:bdr w:val="none" w:color="auto" w:sz="0" w:space="0"/>
        </w:rPr>
        <w:t>鼓励支持自然人、法人和非法人组织以捐赠财产等方式，参与烈士纪念设施保护管理工作。自然人、法人和非法人组织捐赠财产用于烈士纪念设施保护管理活动的，依法享受税收优惠。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县级以上人民政府退役军人工作主管部门应当会同文物部门指导烈士纪念设施保护单位和管理单位妥善保管捐赠的革命文物、烈士遗物等物品，建立健全捐赠档案，对捐赠的单位和个人按照国家有关规定给予精神鼓励或者物质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第三十一条</w:t>
      </w:r>
      <w:r>
        <w:rPr>
          <w:rFonts w:hint="eastAsia"/>
          <w:color w:val="333333"/>
          <w:sz w:val="24"/>
          <w:szCs w:val="24"/>
          <w:bdr w:val="none" w:color="auto" w:sz="0" w:space="0"/>
          <w:lang w:eastAsia="zh-CN"/>
        </w:rPr>
        <w:t xml:space="preserve"> </w:t>
      </w:r>
      <w:r>
        <w:rPr>
          <w:color w:val="333333"/>
          <w:sz w:val="24"/>
          <w:szCs w:val="24"/>
          <w:bdr w:val="none" w:color="auto" w:sz="0" w:space="0"/>
        </w:rPr>
        <w:t>县级以上人民政府退役军人工作主管部门可通过政府购买服务等方式加强烈士纪念设施保护管理工作力量。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纪念设施保护单位和管理单位可以设立志愿服务站点，招募志愿者开展志愿服务，鼓励退役军人、烈士亲属、机关干部、专家学者和青年学生到烈士纪念设施担任义务讲解员、红色宣讲员、文明引导员，参与设施保护、讲解宣讲和秩序维护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b/>
          <w:bCs/>
          <w:color w:val="333333"/>
          <w:sz w:val="24"/>
          <w:szCs w:val="24"/>
          <w:bdr w:val="none" w:color="auto" w:sz="0" w:space="0"/>
        </w:rPr>
        <w:t>第六章</w:t>
      </w:r>
      <w:r>
        <w:rPr>
          <w:rFonts w:hint="eastAsia"/>
          <w:b/>
          <w:bCs/>
          <w:color w:val="333333"/>
          <w:sz w:val="24"/>
          <w:szCs w:val="24"/>
          <w:bdr w:val="none" w:color="auto" w:sz="0" w:space="0"/>
          <w:lang w:eastAsia="zh-CN"/>
        </w:rPr>
        <w:t xml:space="preserve"> </w:t>
      </w:r>
      <w:r>
        <w:rPr>
          <w:b/>
          <w:bCs/>
          <w:color w:val="333333"/>
          <w:sz w:val="24"/>
          <w:szCs w:val="24"/>
          <w:bdr w:val="none" w:color="auto" w:sz="0" w:space="0"/>
        </w:rPr>
        <w:t>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第三十二条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第三十三条</w:t>
      </w:r>
      <w:r>
        <w:rPr>
          <w:rFonts w:hint="eastAsia"/>
          <w:color w:val="333333"/>
          <w:sz w:val="24"/>
          <w:szCs w:val="24"/>
          <w:bdr w:val="none" w:color="auto" w:sz="0" w:space="0"/>
          <w:lang w:eastAsia="zh-CN"/>
        </w:rPr>
        <w:t xml:space="preserve"> </w:t>
      </w:r>
      <w:r>
        <w:rPr>
          <w:color w:val="333333"/>
          <w:sz w:val="24"/>
          <w:szCs w:val="24"/>
          <w:bdr w:val="none" w:color="auto" w:sz="0" w:space="0"/>
        </w:rPr>
        <w:t>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第三十四条</w:t>
      </w:r>
      <w:r>
        <w:rPr>
          <w:rFonts w:hint="eastAsia"/>
          <w:color w:val="333333"/>
          <w:sz w:val="24"/>
          <w:szCs w:val="24"/>
          <w:bdr w:val="none" w:color="auto" w:sz="0" w:space="0"/>
          <w:lang w:eastAsia="zh-CN"/>
        </w:rPr>
        <w:t xml:space="preserve"> </w:t>
      </w:r>
      <w:r>
        <w:rPr>
          <w:color w:val="333333"/>
          <w:sz w:val="24"/>
          <w:szCs w:val="24"/>
          <w:bdr w:val="none" w:color="auto" w:sz="0" w:space="0"/>
        </w:rPr>
        <w:t>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第三十五条</w:t>
      </w:r>
      <w:r>
        <w:rPr>
          <w:rFonts w:hint="eastAsia"/>
          <w:color w:val="333333"/>
          <w:sz w:val="24"/>
          <w:szCs w:val="24"/>
          <w:bdr w:val="none" w:color="auto" w:sz="0" w:space="0"/>
          <w:lang w:eastAsia="zh-CN"/>
        </w:rPr>
        <w:t xml:space="preserve"> </w:t>
      </w:r>
      <w:r>
        <w:rPr>
          <w:color w:val="333333"/>
          <w:sz w:val="24"/>
          <w:szCs w:val="24"/>
          <w:bdr w:val="none" w:color="auto" w:sz="0" w:space="0"/>
        </w:rPr>
        <w:t>烈士纪念设施保护单位和管理单位及其主管部门工作人员有下列行为之一的，由上级人民政府退役军人工作主管部门对其直接负责的责任人和其他主管人员进行批评教育，责令改正；情节严重的，依法依规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（一）滥用职权、玩忽职守、徇私舞弊，造成烈士纪念设施、史料遗物遭受损失的；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（二）贪污、挪用烈士纪念设施保护管理经费的；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（三）未经批准擅自新建、迁建、改扩建烈士纪念设施的；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（四）其他违反相关法律法规行为的。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第三十六条</w:t>
      </w:r>
      <w:r>
        <w:rPr>
          <w:rFonts w:hint="eastAsia"/>
          <w:color w:val="333333"/>
          <w:sz w:val="24"/>
          <w:szCs w:val="24"/>
          <w:bdr w:val="none" w:color="auto" w:sz="0" w:space="0"/>
          <w:lang w:eastAsia="zh-CN"/>
        </w:rPr>
        <w:t xml:space="preserve"> </w:t>
      </w:r>
      <w:r>
        <w:rPr>
          <w:color w:val="333333"/>
          <w:sz w:val="24"/>
          <w:szCs w:val="24"/>
          <w:bdr w:val="none" w:color="auto" w:sz="0" w:space="0"/>
        </w:rPr>
        <w:t>违反本办法规定，构成违反治安管理行为的，依法给予治安管理处罚；构成犯罪的，依法追究刑事责任。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b/>
          <w:bCs/>
          <w:color w:val="333333"/>
          <w:sz w:val="24"/>
          <w:szCs w:val="24"/>
          <w:bdr w:val="none" w:color="auto" w:sz="0" w:space="0"/>
        </w:rPr>
        <w:t>第七章</w:t>
      </w:r>
      <w:r>
        <w:rPr>
          <w:rFonts w:hint="eastAsia"/>
          <w:b/>
          <w:bCs/>
          <w:color w:val="333333"/>
          <w:sz w:val="24"/>
          <w:szCs w:val="24"/>
          <w:bdr w:val="none" w:color="auto" w:sz="0" w:space="0"/>
          <w:lang w:eastAsia="zh-CN"/>
        </w:rPr>
        <w:t xml:space="preserve"> </w:t>
      </w:r>
      <w:r>
        <w:rPr>
          <w:b/>
          <w:bCs/>
          <w:color w:val="333333"/>
          <w:sz w:val="24"/>
          <w:szCs w:val="24"/>
          <w:bdr w:val="none" w:color="auto" w:sz="0" w:space="0"/>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第三十七条</w:t>
      </w:r>
      <w:r>
        <w:rPr>
          <w:rFonts w:hint="eastAsia"/>
          <w:color w:val="333333"/>
          <w:sz w:val="24"/>
          <w:szCs w:val="24"/>
          <w:bdr w:val="none" w:color="auto" w:sz="0" w:space="0"/>
          <w:lang w:eastAsia="zh-CN"/>
        </w:rPr>
        <w:t xml:space="preserve"> </w:t>
      </w:r>
      <w:r>
        <w:rPr>
          <w:color w:val="333333"/>
          <w:sz w:val="24"/>
          <w:szCs w:val="24"/>
          <w:bdr w:val="none" w:color="auto" w:sz="0" w:space="0"/>
        </w:rPr>
        <w:t>本办法自2022年3月1日起施行。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5C1312A4"/>
    <w:rsid w:val="5C13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2024-04-03T07:48:00Z</dcterms:created>
  <dc:creator>淋 </dc:creator>
  <cp:lastModifiedBy>淋 </cp:lastModifiedBy>
  <dcterms:modified xsi:type="dcterms:W3CDTF">2024-04-03T07:49:17Z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FFD859BD612D4EA6A1BA51963175211D_11</vt:lpwstr>
  </property>
</Properties>
</file>